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7.png" ContentType="image/png"/>
  <Override PartName="/word/media/rId59.png" ContentType="image/png"/>
  <Override PartName="/word/media/rId61.png" ContentType="image/png"/>
  <Override PartName="/word/media/rId63.png" ContentType="image/png"/>
  <Override PartName="/word/media/rId65.png" ContentType="image/png"/>
  <Override PartName="/word/media/rId67.png" ContentType="image/png"/>
  <Override PartName="/word/media/rId71.png" ContentType="image/png"/>
  <Override PartName="/word/media/rId29.png" ContentType="image/png"/>
  <Override PartName="/word/media/rId73.png" ContentType="image/png"/>
  <Override PartName="/word/media/rId47.png" ContentType="image/png"/>
  <Override PartName="/word/media/rId45.png" ContentType="image/png"/>
  <Override PartName="/word/media/rId43.png" ContentType="image/png"/>
  <Override PartName="/word/media/rId49.png" ContentType="image/png"/>
  <Override PartName="/word/media/rId51.png" ContentType="image/png"/>
  <Override PartName="/word/media/rId53.png" ContentType="image/png"/>
  <Override PartName="/word/media/rId55.png" ContentType="image/png"/>
  <Override PartName="/word/media/rId23.png" ContentType="image/png"/>
  <Override PartName="/word/media/rId25.png" ContentType="image/png"/>
  <Override PartName="/word/media/rId31.png" ContentType="image/png"/>
  <Override PartName="/word/media/rId33.png" ContentType="image/png"/>
  <Override PartName="/word/media/rId37.png" ContentType="image/png"/>
  <Override PartName="/word/media/rId39.png" ContentType="image/png"/>
  <Override PartName="/word/media/rId41.png" ContentType="image/png"/>
  <Override PartName="/word/media/rId35.png" ContentType="image/png"/>
  <Override PartName="/word/media/rId69.png" ContentType="image/png"/>
  <Override PartName="/word/media/rId2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1</w:t>
      </w:r>
    </w:p>
    <w:p>
      <w:pPr>
        <w:pStyle w:val="Subtitle"/>
      </w:pPr>
      <w:r>
        <w:t xml:space="preserve">Установка</w:t>
      </w:r>
      <w:r>
        <w:t xml:space="preserve"> </w:t>
      </w:r>
      <w:r>
        <w:t xml:space="preserve">и</w:t>
      </w:r>
      <w:r>
        <w:t xml:space="preserve"> </w:t>
      </w:r>
      <w:r>
        <w:t xml:space="preserve">конфигурация</w:t>
      </w:r>
      <w:r>
        <w:t xml:space="preserve"> </w:t>
      </w:r>
      <w:r>
        <w:t xml:space="preserve">операционной</w:t>
      </w:r>
      <w:r>
        <w:t xml:space="preserve"> </w:t>
      </w:r>
      <w:r>
        <w:t xml:space="preserve">системы</w:t>
      </w:r>
      <w:r>
        <w:t xml:space="preserve"> </w:t>
      </w:r>
      <w:r>
        <w:t xml:space="preserve">на</w:t>
      </w:r>
      <w:r>
        <w:t xml:space="preserve"> </w:t>
      </w:r>
      <w:r>
        <w:t xml:space="preserve">виртуальную</w:t>
      </w:r>
      <w:r>
        <w:t xml:space="preserve"> </w:t>
      </w:r>
      <w:r>
        <w:t xml:space="preserve">машину.</w:t>
      </w:r>
    </w:p>
    <w:p>
      <w:pPr>
        <w:pStyle w:val="Author"/>
      </w:pPr>
      <w:r>
        <w:t xml:space="preserve">Гебриал</w:t>
      </w:r>
      <w:r>
        <w:t xml:space="preserve"> </w:t>
      </w:r>
      <w:r>
        <w:t xml:space="preserve">Ибрам</w:t>
      </w:r>
      <w:r>
        <w:t xml:space="preserve"> </w:t>
      </w:r>
      <w:r>
        <w:t xml:space="preserve">Есам</w:t>
      </w:r>
      <w:r>
        <w:t xml:space="preserve"> </w:t>
      </w:r>
      <w:r>
        <w:t xml:space="preserve">Зекри</w:t>
      </w:r>
      <w:r>
        <w:t xml:space="preserve"> </w:t>
      </w:r>
      <w:r>
        <w:t xml:space="preserve">НПИ-01-18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numPr>
          <w:ilvl w:val="0"/>
          <w:numId w:val="1001"/>
        </w:numPr>
      </w:pPr>
      <w:r>
        <w:t xml:space="preserve">Установить и конфигурировать операционную систему на виртуальную машину.</w:t>
      </w:r>
    </w:p>
    <w:p>
      <w:pPr>
        <w:numPr>
          <w:ilvl w:val="0"/>
          <w:numId w:val="1001"/>
        </w:numPr>
      </w:pPr>
      <w:r>
        <w:t xml:space="preserve">Подключить образ диска Дополнений гостевой OC.</w:t>
      </w:r>
    </w:p>
    <w:p>
      <w:pPr>
        <w:numPr>
          <w:ilvl w:val="0"/>
          <w:numId w:val="1001"/>
        </w:numPr>
      </w:pPr>
      <w:r>
        <w:t xml:space="preserve">Установить mc</w:t>
      </w:r>
    </w:p>
    <w:bookmarkEnd w:id="21"/>
    <w:bookmarkStart w:id="22" w:name="теоретические-сведения"/>
    <w:p>
      <w:pPr>
        <w:pStyle w:val="Heading1"/>
      </w:pPr>
      <w:r>
        <w:t xml:space="preserve">Теоретические сведения</w:t>
      </w:r>
    </w:p>
    <w:p>
      <w:pPr>
        <w:pStyle w:val="FirstParagraph"/>
      </w:pPr>
      <w:r>
        <w:t xml:space="preserve">VirtualBox (Oracle VM VirtualBox) — программный продукт виртуализации для операционных систем Microsoft Windows, Linux, FreeBSD, macOS, Solaris/OpenSolaris, ReactOS, DOS и других.</w:t>
      </w:r>
    </w:p>
    <w:p>
      <w:pPr>
        <w:pStyle w:val="BodyText"/>
      </w:pPr>
      <w:r>
        <w:t xml:space="preserve">CentOS — дистрибутив Linux. Дистрибутив операционной системы — это форма распространения системного программного обеспечения. ЦентОС основан на коммерческом дистрибутиве Линукс — Red Hat Enterprise Linux (RHEL), который предназначен для корпоративного использования и имеет коммерческую поддержку на протяжении десяти лет.</w:t>
      </w:r>
    </w:p>
    <w:p>
      <w:pPr>
        <w:pStyle w:val="BodyText"/>
      </w:pPr>
      <w:r>
        <w:rPr>
          <w:bCs/>
          <w:b/>
        </w:rPr>
        <w:t xml:space="preserve">Для чего нужна CentOS</w:t>
      </w:r>
    </w:p>
    <w:p>
      <w:pPr>
        <w:pStyle w:val="BodyText"/>
      </w:pPr>
      <w:r>
        <w:t xml:space="preserve">CentOS — это серверная операционная система с открытым исходным кодом. Не является коммерческой и предоставляется бесплатно для конечных пользователей. Ориентируется на бизнес и корпоративных клиентов. Используется на услугах виртуального выделенного сервера и выделенного сервера.</w:t>
      </w:r>
    </w:p>
    <w:p>
      <w:pPr>
        <w:pStyle w:val="BodyText"/>
      </w:pPr>
      <w:r>
        <w:rPr>
          <w:bCs/>
          <w:b/>
        </w:rPr>
        <w:t xml:space="preserve">CentOS 7: что это</w:t>
      </w:r>
    </w:p>
    <w:p>
      <w:pPr>
        <w:pStyle w:val="BodyText"/>
      </w:pPr>
      <w:r>
        <w:t xml:space="preserve">CentOS 7 — это седьмая версия операционной системы ЦентОС, выпущенная в две тысячи четырнадцатом году.</w:t>
      </w:r>
    </w:p>
    <w:p>
      <w:pPr>
        <w:pStyle w:val="BodyText"/>
      </w:pPr>
      <w:r>
        <w:t xml:space="preserve">Описание и особенности системы:</w:t>
      </w:r>
    </w:p>
    <w:p>
      <w:pPr>
        <w:numPr>
          <w:ilvl w:val="0"/>
          <w:numId w:val="1002"/>
        </w:numPr>
      </w:pPr>
      <w:r>
        <w:t xml:space="preserve">Дата релиза — седьмого июля 2014 года.</w:t>
      </w:r>
    </w:p>
    <w:p>
      <w:pPr>
        <w:numPr>
          <w:ilvl w:val="0"/>
          <w:numId w:val="1002"/>
        </w:numPr>
      </w:pPr>
      <w:r>
        <w:t xml:space="preserve">Полная поддержка запланирована до четвертого квартала 2020 года.</w:t>
      </w:r>
    </w:p>
    <w:p>
      <w:pPr>
        <w:numPr>
          <w:ilvl w:val="0"/>
          <w:numId w:val="1002"/>
        </w:numPr>
      </w:pPr>
      <w:r>
        <w:t xml:space="preserve">Критические обновления — до 30 июня 2024.</w:t>
      </w:r>
    </w:p>
    <w:p>
      <w:pPr>
        <w:numPr>
          <w:ilvl w:val="0"/>
          <w:numId w:val="1002"/>
        </w:numPr>
      </w:pPr>
      <w:r>
        <w:t xml:space="preserve">Разработана на ядре Линукс версии 3.10.</w:t>
      </w:r>
    </w:p>
    <w:p>
      <w:pPr>
        <w:numPr>
          <w:ilvl w:val="0"/>
          <w:numId w:val="1002"/>
        </w:numPr>
      </w:pPr>
      <w:r>
        <w:t xml:space="preserve">Включает HTTP-сервер Apache версии 2.4</w:t>
      </w:r>
    </w:p>
    <w:p>
      <w:pPr>
        <w:numPr>
          <w:ilvl w:val="0"/>
          <w:numId w:val="1002"/>
        </w:numPr>
      </w:pPr>
      <w:r>
        <w:t xml:space="preserve">Улучшенная асинхронная обработка запросов.</w:t>
      </w:r>
    </w:p>
    <w:bookmarkEnd w:id="22"/>
    <w:bookmarkStart w:id="75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pStyle w:val="FirstParagraph"/>
      </w:pPr>
      <w:r>
        <w:t xml:space="preserve">Перешёл в каталог /var/tmp и создал каталог с именем пользователя iegebrial. (рис. 1)</w:t>
      </w:r>
    </w:p>
    <w:p>
      <w:pPr>
        <w:pStyle w:val="CaptionedFigure"/>
      </w:pPr>
      <w:bookmarkStart w:id="24" w:name="fig:001"/>
      <w:r>
        <w:drawing>
          <wp:inline>
            <wp:extent cx="5334000" cy="3000375"/>
            <wp:effectExtent b="0" l="0" r="0" t="0"/>
            <wp:docPr descr="Figure 1: Каталог iegebrial" title="" id="1" name="Picture"/>
            <a:graphic>
              <a:graphicData uri="http://schemas.openxmlformats.org/drawingml/2006/picture">
                <pic:pic>
                  <pic:nvPicPr>
                    <pic:cNvPr descr="image/Screenshot%20(579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Figure 1: Каталог iegebrial</w:t>
      </w:r>
    </w:p>
    <w:p>
      <w:pPr>
        <w:pStyle w:val="BodyText"/>
      </w:pPr>
      <w:r>
        <w:t xml:space="preserve">Скопировал образ, CentOS-7-x86_64-DVD-2009 виртуальной машины в своем каталоге: (рис. 2)</w:t>
      </w:r>
    </w:p>
    <w:p>
      <w:pPr>
        <w:pStyle w:val="CaptionedFigure"/>
      </w:pPr>
      <w:bookmarkStart w:id="26" w:name="fig:002"/>
      <w:r>
        <w:drawing>
          <wp:inline>
            <wp:extent cx="5334000" cy="3000375"/>
            <wp:effectExtent b="0" l="0" r="0" t="0"/>
            <wp:docPr descr="Figure 2: образ виртуальной машины в каталоге iegebrial" title="" id="1" name="Picture"/>
            <a:graphic>
              <a:graphicData uri="http://schemas.openxmlformats.org/drawingml/2006/picture">
                <pic:pic>
                  <pic:nvPicPr>
                    <pic:cNvPr descr="image/Screenshot%20(580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 2: образ виртуальной машины в каталоге iegebrial</w:t>
      </w:r>
    </w:p>
    <w:p>
      <w:pPr>
        <w:pStyle w:val="BodyText"/>
      </w:pPr>
      <w:r>
        <w:t xml:space="preserve">Запустил виртуальную машину. (рис. 3)</w:t>
      </w:r>
    </w:p>
    <w:p>
      <w:pPr>
        <w:pStyle w:val="CaptionedFigure"/>
      </w:pPr>
      <w:bookmarkStart w:id="28" w:name="fig:003"/>
      <w:r>
        <w:drawing>
          <wp:inline>
            <wp:extent cx="5334000" cy="3059723"/>
            <wp:effectExtent b="0" l="0" r="0" t="0"/>
            <wp:docPr descr="Figure 3: Менеджер VirtualBox" title="" id="1" name="Picture"/>
            <a:graphic>
              <a:graphicData uri="http://schemas.openxmlformats.org/drawingml/2006/picture">
                <pic:pic>
                  <pic:nvPicPr>
                    <pic:cNvPr descr="image/Screenshot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597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Figure 3: Менеджер VirtualBox</w:t>
      </w:r>
    </w:p>
    <w:p>
      <w:pPr>
        <w:pStyle w:val="BodyText"/>
      </w:pPr>
      <w:r>
        <w:t xml:space="preserve">Проверить в свойствах VirtualBox месторасположение каталога для виртуальных машин. Для этого в VirtualBox выбрал Файл Свойства, вкладка Общие . В поле Папка для машин было указано другой каталог. Изменил его на /var/tmp/iegebrial (рис. 4)</w:t>
      </w:r>
    </w:p>
    <w:p>
      <w:pPr>
        <w:pStyle w:val="CaptionedFigure"/>
      </w:pPr>
      <w:bookmarkStart w:id="30" w:name="fig:004"/>
      <w:r>
        <w:drawing>
          <wp:inline>
            <wp:extent cx="5334000" cy="3000375"/>
            <wp:effectExtent b="0" l="0" r="0" t="0"/>
            <wp:docPr descr="Figure 4: Окно «Свойства» VirtualBox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Figure 4: Окно «Свойства» VirtualBox</w:t>
      </w:r>
    </w:p>
    <w:p>
      <w:pPr>
        <w:pStyle w:val="BodyText"/>
      </w:pPr>
      <w:r>
        <w:t xml:space="preserve">Создал новую виртуальную машину. Для этого в VirtualBox выбрал Машина Создать. Указал имя виртуальной машины — iegebrial, тип операционной системы — Linux, RedHat. (рис. 5)</w:t>
      </w:r>
    </w:p>
    <w:p>
      <w:pPr>
        <w:pStyle w:val="CaptionedFigure"/>
      </w:pPr>
      <w:bookmarkStart w:id="32" w:name="fig:005"/>
      <w:r>
        <w:drawing>
          <wp:inline>
            <wp:extent cx="5334000" cy="3081738"/>
            <wp:effectExtent b="0" l="0" r="0" t="0"/>
            <wp:docPr descr="Figure 5: Окно «Имя машины и тип ОС»" title="" id="1" name="Picture"/>
            <a:graphic>
              <a:graphicData uri="http://schemas.openxmlformats.org/drawingml/2006/picture">
                <pic:pic>
                  <pic:nvPicPr>
                    <pic:cNvPr descr="image/Screenshot%20(582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17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Figure 5: Окно «Имя машины и тип ОС»</w:t>
      </w:r>
    </w:p>
    <w:p>
      <w:pPr>
        <w:pStyle w:val="BodyText"/>
      </w:pPr>
      <w:r>
        <w:t xml:space="preserve">Указал размер основной памяти виртуальной машины — 1024 МБ. (рис. 6)</w:t>
      </w:r>
    </w:p>
    <w:p>
      <w:pPr>
        <w:pStyle w:val="CaptionedFigure"/>
      </w:pPr>
      <w:bookmarkStart w:id="34" w:name="fig:006"/>
      <w:r>
        <w:drawing>
          <wp:inline>
            <wp:extent cx="5334000" cy="3043889"/>
            <wp:effectExtent b="0" l="0" r="0" t="0"/>
            <wp:docPr descr="Figure 6: Окно «Размер основной памяти»" title="" id="1" name="Picture"/>
            <a:graphic>
              <a:graphicData uri="http://schemas.openxmlformats.org/drawingml/2006/picture">
                <pic:pic>
                  <pic:nvPicPr>
                    <pic:cNvPr descr="image/Screenshot%20(583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38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Figure 6: Окно «Размер основной памяти»</w:t>
      </w:r>
    </w:p>
    <w:p>
      <w:pPr>
        <w:pStyle w:val="BodyText"/>
      </w:pPr>
      <w:r>
        <w:t xml:space="preserve">Задал конфигурацию жёсткого диска — загрузочный (рис. 7)</w:t>
      </w:r>
    </w:p>
    <w:p>
      <w:pPr>
        <w:pStyle w:val="CaptionedFigure"/>
      </w:pPr>
      <w:bookmarkStart w:id="36" w:name="fig:007"/>
      <w:r>
        <w:drawing>
          <wp:inline>
            <wp:extent cx="5334000" cy="3083107"/>
            <wp:effectExtent b="0" l="0" r="0" t="0"/>
            <wp:docPr descr="Figure 7: Окно «Виртуальный жёсткий диск»" title="" id="1" name="Picture"/>
            <a:graphic>
              <a:graphicData uri="http://schemas.openxmlformats.org/drawingml/2006/picture">
                <pic:pic>
                  <pic:nvPicPr>
                    <pic:cNvPr descr="image/Screenshot%20(587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31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Figure 7: Окно «Виртуальный жёсткий диск»</w:t>
      </w:r>
    </w:p>
    <w:p>
      <w:pPr>
        <w:pStyle w:val="BodyText"/>
      </w:pPr>
      <w:r>
        <w:t xml:space="preserve">VDI (BirtualBox Disk Image) (рис. 8)</w:t>
      </w:r>
    </w:p>
    <w:p>
      <w:pPr>
        <w:pStyle w:val="CaptionedFigure"/>
      </w:pPr>
      <w:bookmarkStart w:id="38" w:name="fig:008"/>
      <w:r>
        <w:drawing>
          <wp:inline>
            <wp:extent cx="5334000" cy="3190164"/>
            <wp:effectExtent b="0" l="0" r="0" t="0"/>
            <wp:docPr descr="Figure 8: Окно «Мастер создания нового виртуального диска»" title="" id="1" name="Picture"/>
            <a:graphic>
              <a:graphicData uri="http://schemas.openxmlformats.org/drawingml/2006/picture">
                <pic:pic>
                  <pic:nvPicPr>
                    <pic:cNvPr descr="image/Screenshot%20(584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901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Figure 8: Окно «Мастер создания нового виртуального диска»</w:t>
      </w:r>
    </w:p>
    <w:p>
      <w:pPr>
        <w:pStyle w:val="BodyText"/>
      </w:pPr>
      <w:r>
        <w:t xml:space="preserve">Динамический виртуальный диск.(рис. 9)</w:t>
      </w:r>
    </w:p>
    <w:p>
      <w:pPr>
        <w:pStyle w:val="CaptionedFigure"/>
      </w:pPr>
      <w:bookmarkStart w:id="40" w:name="fig:009"/>
      <w:r>
        <w:drawing>
          <wp:inline>
            <wp:extent cx="5334000" cy="3070577"/>
            <wp:effectExtent b="0" l="0" r="0" t="0"/>
            <wp:docPr descr="Figure 9: Окно «Дополнительные атрибуты виртуального диска»" title="" id="1" name="Picture"/>
            <a:graphic>
              <a:graphicData uri="http://schemas.openxmlformats.org/drawingml/2006/picture">
                <pic:pic>
                  <pic:nvPicPr>
                    <pic:cNvPr descr="image/Screenshot%20(585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05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Figure 9: Окно «Дополнительные атрибуты виртуального диска»</w:t>
      </w:r>
    </w:p>
    <w:p>
      <w:pPr>
        <w:pStyle w:val="BodyText"/>
      </w:pPr>
      <w:r>
        <w:t xml:space="preserve">Задать размер диска — 40 ГБ, его расположение — в данном случае /var/tmp/iegebrial/iegebrial/iegebrial.vdi (рис. 10)</w:t>
      </w:r>
    </w:p>
    <w:p>
      <w:pPr>
        <w:pStyle w:val="CaptionedFigure"/>
      </w:pPr>
      <w:bookmarkStart w:id="42" w:name="fig:010"/>
      <w:r>
        <w:drawing>
          <wp:inline>
            <wp:extent cx="5334000" cy="3166353"/>
            <wp:effectExtent b="0" l="0" r="0" t="0"/>
            <wp:docPr descr="Figure 10: Окно «Расположение и размер виртуального диска»" title="" id="1" name="Picture"/>
            <a:graphic>
              <a:graphicData uri="http://schemas.openxmlformats.org/drawingml/2006/picture">
                <pic:pic>
                  <pic:nvPicPr>
                    <pic:cNvPr descr="image/Screenshot%20(586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63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Figure 10: Окно «Расположение и размер виртуального диска»</w:t>
      </w:r>
    </w:p>
    <w:p>
      <w:pPr>
        <w:pStyle w:val="BodyText"/>
      </w:pPr>
      <w:r>
        <w:t xml:space="preserve">Выделил в окне менеджера VirtualBox виртуальную машину Base, и открыл окно Свойства . Проверил, что папка для снимков виртуальной машины iegebrial имеет путь /var/tmp/iegebrial/iegebrial/Snapshots (рис. 11)</w:t>
      </w:r>
    </w:p>
    <w:p>
      <w:pPr>
        <w:pStyle w:val="CaptionedFigure"/>
      </w:pPr>
      <w:bookmarkStart w:id="44" w:name="fig:011"/>
      <w:r>
        <w:drawing>
          <wp:inline>
            <wp:extent cx="5334000" cy="3620420"/>
            <wp:effectExtent b="0" l="0" r="0" t="0"/>
            <wp:docPr descr="Figure 11: Окно «Свойства» виртуальной машины Base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204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Figure 11: Окно «Свойства» виртуальной машины Base</w:t>
      </w:r>
    </w:p>
    <w:p>
      <w:pPr>
        <w:pStyle w:val="BodyText"/>
      </w:pPr>
      <w:r>
        <w:t xml:space="preserve">Выбрал в VirtualBox Свойства Носители виртуальной машины Base. Добавил новый привод оптических дисков и выбрал образ CentOS-7-x86_64-DVD-2009. (рис. 12) (рис. 13)</w:t>
      </w:r>
    </w:p>
    <w:p>
      <w:pPr>
        <w:pStyle w:val="CaptionedFigure"/>
      </w:pPr>
      <w:bookmarkStart w:id="46" w:name="fig:012"/>
      <w:r>
        <w:drawing>
          <wp:inline>
            <wp:extent cx="5334000" cy="3630171"/>
            <wp:effectExtent b="0" l="0" r="0" t="0"/>
            <wp:docPr descr="Figure 12: Окно «Носители» виртуальной машины iegebrial: выбор образа оптического диска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01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Figure 12: Окно «Носители» виртуальной машины iegebrial: выбор образа оптического диска</w:t>
      </w:r>
    </w:p>
    <w:p>
      <w:pPr>
        <w:pStyle w:val="CaptionedFigure"/>
      </w:pPr>
      <w:bookmarkStart w:id="48" w:name="fig:013"/>
      <w:r>
        <w:drawing>
          <wp:inline>
            <wp:extent cx="5334000" cy="3609813"/>
            <wp:effectExtent b="0" l="0" r="0" t="0"/>
            <wp:docPr descr="Figure 13: Окно «Носители» виртуальной машины iegebrial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098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Figure 13: Окно «Носители» виртуальной машины iegebrial</w:t>
      </w:r>
    </w:p>
    <w:p>
      <w:pPr>
        <w:pStyle w:val="BodyText"/>
      </w:pPr>
      <w:r>
        <w:t xml:space="preserve">Запустил виртуальную машину Base, выбрал установку системы на жёсткий диск,установил русский язык для интерфейса и раскладки клавиатуры.(рис. 14)</w:t>
      </w:r>
    </w:p>
    <w:p>
      <w:pPr>
        <w:pStyle w:val="CaptionedFigure"/>
      </w:pPr>
      <w:bookmarkStart w:id="50" w:name="fig:014"/>
      <w:r>
        <w:drawing>
          <wp:inline>
            <wp:extent cx="5334000" cy="4602403"/>
            <wp:effectExtent b="0" l="0" r="0" t="0"/>
            <wp:docPr descr="Figure 14: Запуск установки системы, установка русского языка и установка русского языка для раскладки клавиатуры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024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Figure 14: Запуск установки системы, установка русского языка и установка русского языка для раскладки клавиатуры</w:t>
      </w:r>
    </w:p>
    <w:p>
      <w:pPr>
        <w:pStyle w:val="BodyText"/>
      </w:pPr>
      <w:r>
        <w:t xml:space="preserve">Указал часовой пояс «Москва» (рис. 15)</w:t>
      </w:r>
    </w:p>
    <w:p>
      <w:pPr>
        <w:pStyle w:val="CaptionedFigure"/>
      </w:pPr>
      <w:bookmarkStart w:id="52" w:name="fig:015"/>
      <w:r>
        <w:drawing>
          <wp:inline>
            <wp:extent cx="5334000" cy="4578626"/>
            <wp:effectExtent b="0" l="0" r="0" t="0"/>
            <wp:docPr descr="Figure 15: Указать часовой пояс «Москва»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86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Figure 15: Указать часовой пояс «Москва»</w:t>
      </w:r>
    </w:p>
    <w:p>
      <w:pPr>
        <w:pStyle w:val="BodyText"/>
      </w:pPr>
      <w:r>
        <w:t xml:space="preserve">Выберил раскладку клавиатуры. Определил английский язык как первая раскладка чтобы быть по умолчанию. (рис. 16)</w:t>
      </w:r>
    </w:p>
    <w:p>
      <w:pPr>
        <w:pStyle w:val="CaptionedFigure"/>
      </w:pPr>
      <w:bookmarkStart w:id="54" w:name="fig:016"/>
      <w:r>
        <w:drawing>
          <wp:inline>
            <wp:extent cx="5334000" cy="4621904"/>
            <wp:effectExtent b="0" l="0" r="0" t="0"/>
            <wp:docPr descr="Figure 16: Раскладка клавиатуры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219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Figure 16: Раскладка клавиатуры</w:t>
      </w:r>
    </w:p>
    <w:p>
      <w:pPr>
        <w:pStyle w:val="BodyText"/>
      </w:pPr>
      <w:r>
        <w:t xml:space="preserve">Выбрал Сервер с GUI и по умолчанию установил Средства разработки. (рис. 17)</w:t>
      </w:r>
    </w:p>
    <w:p>
      <w:pPr>
        <w:pStyle w:val="CaptionedFigure"/>
      </w:pPr>
      <w:bookmarkStart w:id="56" w:name="fig:017"/>
      <w:r>
        <w:drawing>
          <wp:inline>
            <wp:extent cx="5334000" cy="4562498"/>
            <wp:effectExtent b="0" l="0" r="0" t="0"/>
            <wp:docPr descr="Figure 17: Выбор программ" title="" id="1" name="Picture"/>
            <a:graphic>
              <a:graphicData uri="http://schemas.openxmlformats.org/drawingml/2006/picture">
                <pic:pic>
                  <pic:nvPicPr>
                    <pic:cNvPr descr="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624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Figure 17: Выбор программ</w:t>
      </w:r>
    </w:p>
    <w:p>
      <w:pPr>
        <w:pStyle w:val="BodyText"/>
      </w:pPr>
      <w:r>
        <w:t xml:space="preserve">Смотрел конфигурацию жёсткого диска. (рис. 18)</w:t>
      </w:r>
    </w:p>
    <w:p>
      <w:pPr>
        <w:pStyle w:val="CaptionedFigure"/>
      </w:pPr>
      <w:bookmarkStart w:id="58" w:name="fig:018"/>
      <w:r>
        <w:drawing>
          <wp:inline>
            <wp:extent cx="5334000" cy="4595753"/>
            <wp:effectExtent b="0" l="0" r="0" t="0"/>
            <wp:docPr descr="Figure 18: Конфигурация жёсткого диска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957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Figure 18: Конфигурация жёсткого диска</w:t>
      </w:r>
    </w:p>
    <w:p>
      <w:pPr>
        <w:pStyle w:val="BodyText"/>
      </w:pPr>
      <w:r>
        <w:t xml:space="preserve">Отключил kdump. (рис. 19)</w:t>
      </w:r>
    </w:p>
    <w:p>
      <w:pPr>
        <w:pStyle w:val="CaptionedFigure"/>
      </w:pPr>
      <w:bookmarkStart w:id="60" w:name="fig:019"/>
      <w:r>
        <w:drawing>
          <wp:inline>
            <wp:extent cx="5334000" cy="4600327"/>
            <wp:effectExtent b="0" l="0" r="0" t="0"/>
            <wp:docPr descr="Figure 19: Отключение kdump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003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Figure 19: Отключение kdump</w:t>
      </w:r>
    </w:p>
    <w:p>
      <w:pPr>
        <w:pStyle w:val="BodyText"/>
      </w:pPr>
      <w:r>
        <w:t xml:space="preserve">Включил интернет и в качестве имени машины указать «iegebrial.localdomain» (рис. 20)</w:t>
      </w:r>
    </w:p>
    <w:p>
      <w:pPr>
        <w:pStyle w:val="CaptionedFigure"/>
      </w:pPr>
      <w:bookmarkStart w:id="62" w:name="fig:020"/>
      <w:r>
        <w:drawing>
          <wp:inline>
            <wp:extent cx="5334000" cy="4552926"/>
            <wp:effectExtent b="0" l="0" r="0" t="0"/>
            <wp:docPr descr="Figure 20: Задать сетевое имя виртуальной машины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529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Figure 20: Задать сетевое имя виртуальной машины</w:t>
      </w:r>
    </w:p>
    <w:p>
      <w:pPr>
        <w:pStyle w:val="BodyText"/>
      </w:pPr>
      <w:r>
        <w:t xml:space="preserve">Установил пароль для root. (рис. 21)</w:t>
      </w:r>
    </w:p>
    <w:p>
      <w:pPr>
        <w:pStyle w:val="CaptionedFigure"/>
      </w:pPr>
      <w:bookmarkStart w:id="64" w:name="fig:021"/>
      <w:r>
        <w:drawing>
          <wp:inline>
            <wp:extent cx="5334000" cy="4555987"/>
            <wp:effectExtent b="0" l="0" r="0" t="0"/>
            <wp:docPr descr="Figure 21: Задать сетевое имя виртуальной машины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559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Figure 21: Задать сетевое имя виртуальной машины</w:t>
      </w:r>
    </w:p>
    <w:p>
      <w:pPr>
        <w:pStyle w:val="BodyText"/>
      </w:pPr>
      <w:r>
        <w:t xml:space="preserve">Создал пользователь. (рис. 22)</w:t>
      </w:r>
    </w:p>
    <w:p>
      <w:pPr>
        <w:pStyle w:val="CaptionedFigure"/>
      </w:pPr>
      <w:bookmarkStart w:id="66" w:name="fig:022"/>
      <w:r>
        <w:drawing>
          <wp:inline>
            <wp:extent cx="5334000" cy="4574829"/>
            <wp:effectExtent b="0" l="0" r="0" t="0"/>
            <wp:docPr descr="Figure 22: Создание пользователя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48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Figure 22: Создание пользователя</w:t>
      </w:r>
    </w:p>
    <w:p>
      <w:pPr>
        <w:pStyle w:val="BodyText"/>
      </w:pPr>
      <w:r>
        <w:t xml:space="preserve">Принимал лицензионное соглашение. (рис. 23)</w:t>
      </w:r>
    </w:p>
    <w:p>
      <w:pPr>
        <w:pStyle w:val="CaptionedFigure"/>
      </w:pPr>
      <w:bookmarkStart w:id="68" w:name="fig:023"/>
      <w:r>
        <w:drawing>
          <wp:inline>
            <wp:extent cx="5334000" cy="4524611"/>
            <wp:effectExtent b="0" l="0" r="0" t="0"/>
            <wp:docPr descr="Figure 23: Информация о лицензии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246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Figure 23: Информация о лицензии</w:t>
      </w:r>
    </w:p>
    <w:p>
      <w:pPr>
        <w:pStyle w:val="BodyText"/>
      </w:pPr>
      <w:r>
        <w:t xml:space="preserve">Вошёл в систему. (рис. 24)</w:t>
      </w:r>
    </w:p>
    <w:p>
      <w:pPr>
        <w:pStyle w:val="CaptionedFigure"/>
      </w:pPr>
      <w:bookmarkStart w:id="70" w:name="fig:024"/>
      <w:r>
        <w:drawing>
          <wp:inline>
            <wp:extent cx="5334000" cy="4591201"/>
            <wp:effectExtent b="0" l="0" r="0" t="0"/>
            <wp:docPr descr="Figure 24: Подключение к виртуальной машине" title="" id="1" name="Picture"/>
            <a:graphic>
              <a:graphicData uri="http://schemas.openxmlformats.org/drawingml/2006/picture">
                <pic:pic>
                  <pic:nvPicPr>
                    <pic:cNvPr descr="image/Screenshot%20(588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912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Figure 24: Подключение к виртуальной машине</w:t>
      </w:r>
    </w:p>
    <w:p>
      <w:pPr>
        <w:pStyle w:val="BodyText"/>
      </w:pPr>
      <w:r>
        <w:t xml:space="preserve">Подключил образ диска Дополнений гостевой OC. (рис. 25)</w:t>
      </w:r>
    </w:p>
    <w:p>
      <w:pPr>
        <w:pStyle w:val="CaptionedFigure"/>
      </w:pPr>
      <w:bookmarkStart w:id="72" w:name="fig:025"/>
      <w:r>
        <w:drawing>
          <wp:inline>
            <wp:extent cx="5334000" cy="4594633"/>
            <wp:effectExtent b="0" l="0" r="0" t="0"/>
            <wp:docPr descr="Figure 25: Подключение образа диска Дополнений гостевой OC" title="" id="1" name="Picture"/>
            <a:graphic>
              <a:graphicData uri="http://schemas.openxmlformats.org/drawingml/2006/picture">
                <pic:pic>
                  <pic:nvPicPr>
                    <pic:cNvPr descr="image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946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Figure 25: Подключение образа диска Дополнений гостевой OC</w:t>
      </w:r>
    </w:p>
    <w:p>
      <w:pPr>
        <w:pStyle w:val="BodyText"/>
      </w:pPr>
      <w:r>
        <w:t xml:space="preserve">Установил mc с помощью yum install mc. (рис. 26)</w:t>
      </w:r>
    </w:p>
    <w:p>
      <w:pPr>
        <w:pStyle w:val="CaptionedFigure"/>
      </w:pPr>
      <w:bookmarkStart w:id="74" w:name="fig:026"/>
      <w:r>
        <w:drawing>
          <wp:inline>
            <wp:extent cx="5334000" cy="4523603"/>
            <wp:effectExtent b="0" l="0" r="0" t="0"/>
            <wp:docPr descr="Figure 26: Установка mc" title="" id="1" name="Picture"/>
            <a:graphic>
              <a:graphicData uri="http://schemas.openxmlformats.org/drawingml/2006/picture">
                <pic:pic>
                  <pic:nvPicPr>
                    <pic:cNvPr descr="image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236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Figure 26: Установка mc</w:t>
      </w:r>
    </w:p>
    <w:bookmarkEnd w:id="75"/>
    <w:bookmarkStart w:id="76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Приобрел практические навыки установки операционной системы на виртуальную машину и настройки минимально необходимых для дальнейшей работы сервисов.</w:t>
      </w:r>
    </w:p>
    <w:bookmarkEnd w:id="7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71315dca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  <w:tblInd w:w="0" w:type="dxa"/>
      </w:tblPr>
      <w:trPr>
        <w:jc w:val="left"/>
      </w:trPr>
      <w:tcPr>
        <w:vAlign w:val="bottom"/>
        <w:tcBorders>
          <w:bottom w:val="single"/>
        </w:tcBorders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7" Target="media/rId57.png" /><Relationship Type="http://schemas.openxmlformats.org/officeDocument/2006/relationships/image" Id="rId59" Target="media/rId59.png" /><Relationship Type="http://schemas.openxmlformats.org/officeDocument/2006/relationships/image" Id="rId61" Target="media/rId61.png" /><Relationship Type="http://schemas.openxmlformats.org/officeDocument/2006/relationships/image" Id="rId63" Target="media/rId63.png" /><Relationship Type="http://schemas.openxmlformats.org/officeDocument/2006/relationships/image" Id="rId65" Target="media/rId65.png" /><Relationship Type="http://schemas.openxmlformats.org/officeDocument/2006/relationships/image" Id="rId67" Target="media/rId67.png" /><Relationship Type="http://schemas.openxmlformats.org/officeDocument/2006/relationships/image" Id="rId71" Target="media/rId71.png" /><Relationship Type="http://schemas.openxmlformats.org/officeDocument/2006/relationships/image" Id="rId29" Target="media/rId29.png" /><Relationship Type="http://schemas.openxmlformats.org/officeDocument/2006/relationships/image" Id="rId73" Target="media/rId73.png" /><Relationship Type="http://schemas.openxmlformats.org/officeDocument/2006/relationships/image" Id="rId47" Target="media/rId47.png" /><Relationship Type="http://schemas.openxmlformats.org/officeDocument/2006/relationships/image" Id="rId45" Target="media/rId45.png" /><Relationship Type="http://schemas.openxmlformats.org/officeDocument/2006/relationships/image" Id="rId43" Target="media/rId43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23" Target="media/rId23.png" /><Relationship Type="http://schemas.openxmlformats.org/officeDocument/2006/relationships/image" Id="rId25" Target="media/rId25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image" Id="rId35" Target="media/rId35.png" /><Relationship Type="http://schemas.openxmlformats.org/officeDocument/2006/relationships/image" Id="rId69" Target="media/rId69.png" /><Relationship Type="http://schemas.openxmlformats.org/officeDocument/2006/relationships/image" Id="rId27" Target="media/rId27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1</dc:title>
  <dc:creator>Гебриал Ибрам Есам Зекри НПИ-01-18</dc:creator>
  <dc:language>ru-RU</dc:language>
  <cp:keywords/>
  <dcterms:created xsi:type="dcterms:W3CDTF">2021-09-18T12:16:00Z</dcterms:created>
  <dcterms:modified xsi:type="dcterms:W3CDTF">2021-09-18T12:16:00Z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">
    <vt:lpwstr>True</vt:lpwstr>
  </property>
  <property fmtid="{D5CDD505-2E9C-101B-9397-08002B2CF9AE}" pid="32" name="lofTitle">
    <vt:lpwstr>List of Figures</vt:lpwstr>
  </property>
  <property fmtid="{D5CDD505-2E9C-101B-9397-08002B2CF9AE}" pid="33" name="lolTitle">
    <vt:lpwstr>List of Listings</vt:lpwstr>
  </property>
  <property fmtid="{D5CDD505-2E9C-101B-9397-08002B2CF9AE}" pid="34" name="lot">
    <vt:lpwstr>True</vt:lpwstr>
  </property>
  <property fmtid="{D5CDD505-2E9C-101B-9397-08002B2CF9AE}" pid="35" name="lotTitle">
    <vt:lpwstr>List of Tables</vt:lpwstr>
  </property>
  <property fmtid="{D5CDD505-2E9C-101B-9397-08002B2CF9AE}" pid="36" name="lstLabels">
    <vt:lpwstr>arabic</vt:lpwstr>
  </property>
  <property fmtid="{D5CDD505-2E9C-101B-9397-08002B2CF9AE}" pid="37" name="lstPrefix">
    <vt:lpwstr/>
  </property>
  <property fmtid="{D5CDD505-2E9C-101B-9397-08002B2CF9AE}" pid="38" name="lstPrefixTemplate">
    <vt:lpwstr>p i</vt:lpwstr>
  </property>
  <property fmtid="{D5CDD505-2E9C-101B-9397-08002B2CF9AE}" pid="39" name="mainfont">
    <vt:lpwstr>PT Serif</vt:lpwstr>
  </property>
  <property fmtid="{D5CDD505-2E9C-101B-9397-08002B2CF9AE}" pid="40" name="mainfontoptions">
    <vt:lpwstr>Ligatures=TeX</vt:lpwstr>
  </property>
  <property fmtid="{D5CDD505-2E9C-101B-9397-08002B2CF9AE}" pid="41" name="monofont">
    <vt:lpwstr>PT Mono</vt:lpwstr>
  </property>
  <property fmtid="{D5CDD505-2E9C-101B-9397-08002B2CF9AE}" pid="42" name="monofontoptions">
    <vt:lpwstr>Scale=MatchLowercase</vt:lpwstr>
  </property>
  <property fmtid="{D5CDD505-2E9C-101B-9397-08002B2CF9AE}" pid="43" name="nameInLink">
    <vt:lpwstr>False</vt:lpwstr>
  </property>
  <property fmtid="{D5CDD505-2E9C-101B-9397-08002B2CF9AE}" pid="44" name="numberSections">
    <vt:lpwstr>False</vt:lpwstr>
  </property>
  <property fmtid="{D5CDD505-2E9C-101B-9397-08002B2CF9AE}" pid="45" name="pairDelim">
    <vt:lpwstr>, </vt:lpwstr>
  </property>
  <property fmtid="{D5CDD505-2E9C-101B-9397-08002B2CF9AE}" pid="46" name="papersize">
    <vt:lpwstr>a4paper</vt:lpwstr>
  </property>
  <property fmtid="{D5CDD505-2E9C-101B-9397-08002B2CF9AE}" pid="47" name="pdf-engine">
    <vt:lpwstr>lualatex</vt:lpwstr>
  </property>
  <property fmtid="{D5CDD505-2E9C-101B-9397-08002B2CF9AE}" pid="48" name="polyglossia-lang">
    <vt:lpwstr>russian</vt:lpwstr>
  </property>
  <property fmtid="{D5CDD505-2E9C-101B-9397-08002B2CF9AE}" pid="49" name="polyglossia-otherlangs">
    <vt:lpwstr>english</vt:lpwstr>
  </property>
  <property fmtid="{D5CDD505-2E9C-101B-9397-08002B2CF9AE}" pid="50" name="rangeDelim">
    <vt:lpwstr>-</vt:lpwstr>
  </property>
  <property fmtid="{D5CDD505-2E9C-101B-9397-08002B2CF9AE}" pid="51" name="refDelim">
    <vt:lpwstr>, </vt:lpwstr>
  </property>
  <property fmtid="{D5CDD505-2E9C-101B-9397-08002B2CF9AE}" pid="52" name="refIndexTemplate">
    <vt:lpwstr>isuf</vt:lpwstr>
  </property>
  <property fmtid="{D5CDD505-2E9C-101B-9397-08002B2CF9AE}" pid="53" name="romanfont">
    <vt:lpwstr>PT Serif</vt:lpwstr>
  </property>
  <property fmtid="{D5CDD505-2E9C-101B-9397-08002B2CF9AE}" pid="54" name="romanfontoptions">
    <vt:lpwstr>Ligatures=TeX</vt:lpwstr>
  </property>
  <property fmtid="{D5CDD505-2E9C-101B-9397-08002B2CF9AE}" pid="55" name="sansfont">
    <vt:lpwstr>PT Sans</vt:lpwstr>
  </property>
  <property fmtid="{D5CDD505-2E9C-101B-9397-08002B2CF9AE}" pid="56" name="sansfontoptions">
    <vt:lpwstr>Ligatures=TeX,Scale=MatchLowercase</vt:lpwstr>
  </property>
  <property fmtid="{D5CDD505-2E9C-101B-9397-08002B2CF9AE}" pid="57" name="secHeaderDelim">
    <vt:lpwstr> </vt:lpwstr>
  </property>
  <property fmtid="{D5CDD505-2E9C-101B-9397-08002B2CF9AE}" pid="58" name="secHeaderTemplate">
    <vt:lpwstr>isecHeaderDelim[n]t</vt:lpwstr>
  </property>
  <property fmtid="{D5CDD505-2E9C-101B-9397-08002B2CF9AE}" pid="59" name="secLabels">
    <vt:lpwstr>arabic</vt:lpwstr>
  </property>
  <property fmtid="{D5CDD505-2E9C-101B-9397-08002B2CF9AE}" pid="60" name="secPrefix">
    <vt:lpwstr/>
  </property>
  <property fmtid="{D5CDD505-2E9C-101B-9397-08002B2CF9AE}" pid="61" name="secPrefixTemplate">
    <vt:lpwstr>p i</vt:lpwstr>
  </property>
  <property fmtid="{D5CDD505-2E9C-101B-9397-08002B2CF9AE}" pid="62" name="sectionsDepth">
    <vt:lpwstr>0</vt:lpwstr>
  </property>
  <property fmtid="{D5CDD505-2E9C-101B-9397-08002B2CF9AE}" pid="63" name="subfigGrid">
    <vt:lpwstr>False</vt:lpwstr>
  </property>
  <property fmtid="{D5CDD505-2E9C-101B-9397-08002B2CF9AE}" pid="64" name="subfigLabels">
    <vt:lpwstr>alpha a</vt:lpwstr>
  </property>
  <property fmtid="{D5CDD505-2E9C-101B-9397-08002B2CF9AE}" pid="65" name="subfigureChildTemplate">
    <vt:lpwstr>i</vt:lpwstr>
  </property>
  <property fmtid="{D5CDD505-2E9C-101B-9397-08002B2CF9AE}" pid="66" name="subfigureRefIndexTemplate">
    <vt:lpwstr>isuf (s)</vt:lpwstr>
  </property>
  <property fmtid="{D5CDD505-2E9C-101B-9397-08002B2CF9AE}" pid="67" name="subfigureTemplate">
    <vt:lpwstr>figureTitle ititleDelim t. ccs</vt:lpwstr>
  </property>
  <property fmtid="{D5CDD505-2E9C-101B-9397-08002B2CF9AE}" pid="68" name="subtitle">
    <vt:lpwstr>Установка и конфигурация операционной системы на виртуальную машину.</vt:lpwstr>
  </property>
  <property fmtid="{D5CDD505-2E9C-101B-9397-08002B2CF9AE}" pid="69" name="tableEqns">
    <vt:lpwstr>False</vt:lpwstr>
  </property>
  <property fmtid="{D5CDD505-2E9C-101B-9397-08002B2CF9AE}" pid="70" name="tableTemplate">
    <vt:lpwstr>tableTitle ititleDelim t</vt:lpwstr>
  </property>
  <property fmtid="{D5CDD505-2E9C-101B-9397-08002B2CF9AE}" pid="71" name="tableTitle">
    <vt:lpwstr>Table</vt:lpwstr>
  </property>
  <property fmtid="{D5CDD505-2E9C-101B-9397-08002B2CF9AE}" pid="72" name="tblLabels">
    <vt:lpwstr>arabic</vt:lpwstr>
  </property>
  <property fmtid="{D5CDD505-2E9C-101B-9397-08002B2CF9AE}" pid="73" name="tblPrefix">
    <vt:lpwstr/>
  </property>
  <property fmtid="{D5CDD505-2E9C-101B-9397-08002B2CF9AE}" pid="74" name="tblPrefixTemplate">
    <vt:lpwstr>p i</vt:lpwstr>
  </property>
  <property fmtid="{D5CDD505-2E9C-101B-9397-08002B2CF9AE}" pid="75" name="titleDelim">
    <vt:lpwstr>:</vt:lpwstr>
  </property>
  <property fmtid="{D5CDD505-2E9C-101B-9397-08002B2CF9AE}" pid="76" name="toc">
    <vt:lpwstr>True</vt:lpwstr>
  </property>
  <property fmtid="{D5CDD505-2E9C-101B-9397-08002B2CF9AE}" pid="77" name="toc-title">
    <vt:lpwstr>Содержание</vt:lpwstr>
  </property>
  <property fmtid="{D5CDD505-2E9C-101B-9397-08002B2CF9AE}" pid="78" name="toc_depth">
    <vt:lpwstr>2</vt:lpwstr>
  </property>
</Properties>
</file>